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  <w:lang w:val="id-ID"/>
        </w:rPr>
      </w:pPr>
      <w:r>
        <w:rPr>
          <w:rFonts w:ascii="Times New Roman" w:cs="Times New Roman" w:hAnsi="Times New Roman"/>
          <w:b/>
          <w:sz w:val="32"/>
          <w:szCs w:val="32"/>
        </w:rPr>
        <w:t>INFO MINGGUAN KELAS VII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(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06-10 Februari </w:t>
      </w:r>
      <w:r>
        <w:rPr>
          <w:rFonts w:ascii="Times New Roman" w:cs="Times New Roman" w:hAnsi="Times New Roman"/>
          <w:b/>
          <w:sz w:val="28"/>
          <w:szCs w:val="28"/>
        </w:rPr>
        <w:t>202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</w:rPr>
        <w:t>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055"/>
        <w:gridCol w:w="4819"/>
        <w:gridCol w:w="4536"/>
      </w:tblGrid>
      <w:tr>
        <w:trPr/>
        <w:tc>
          <w:tcPr>
            <w:tcW w:w="596" w:type="dxa"/>
            <w:vMerge w:val="restart"/>
            <w:tcBorders/>
            <w:shd w:val="clear" w:color="auto" w:fill="eeece1"/>
            <w:vAlign w:val="center"/>
          </w:tcPr>
          <w:p>
            <w:pPr>
              <w:pStyle w:val="style0"/>
              <w:tabs>
                <w:tab w:val="left" w:leader="none" w:pos="1395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055" w:type="dxa"/>
            <w:vMerge w:val="restart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355" w:type="dxa"/>
            <w:gridSpan w:val="2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TUGAS PESERTA DIDIK</w:t>
            </w:r>
          </w:p>
        </w:tc>
      </w:tr>
      <w:tr>
        <w:tblPrEx/>
        <w:trPr/>
        <w:tc>
          <w:tcPr>
            <w:tcW w:w="596" w:type="dxa"/>
            <w:vMerge w:val="continue"/>
            <w:tcBorders/>
            <w:shd w:val="clear" w:color="auto" w:fill="eeece1"/>
            <w:vAlign w:val="center"/>
          </w:tcPr>
          <w:p>
            <w:pPr>
              <w:pStyle w:val="style0"/>
              <w:tabs>
                <w:tab w:val="left" w:leader="none" w:pos="1395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 w:val="continue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TUGAS MANDIRI TERSTRUKTUR</w:t>
            </w: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536" w:type="dxa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TUGAS MANDIRI TIDAK TERSTRUKTUR </w:t>
            </w: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(TMTT)</w:t>
            </w:r>
          </w:p>
        </w:tc>
      </w:tr>
      <w:tr>
        <w:tblPrEx/>
        <w:trPr>
          <w:trHeight w:val="965" w:hRule="atLeast"/>
        </w:trPr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PAIdB</w:t>
            </w:r>
          </w:p>
        </w:tc>
        <w:tc>
          <w:tcPr>
            <w:tcW w:w="4055" w:type="dxa"/>
            <w:tcBorders/>
            <w:shd w:val="clear" w:color="auto" w:fill="auto"/>
          </w:tcPr>
          <w:p>
            <w:pPr>
              <w:pStyle w:val="style0"/>
              <w:spacing w:before="60" w:after="0"/>
              <w:jc w:val="left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spacing w:before="60" w:after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Alam semesta bukti kekuasaan Allah SWT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53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Memahami target tes non akademik term 3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54"/>
              </w:numPr>
              <w:spacing w:before="60" w:after="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Menyiapkan tes non akademik term 3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Bhineka tunggal ika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48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Aktivitas 5 modul pembelajaran</w:t>
            </w:r>
          </w:p>
        </w:tc>
        <w:tc>
          <w:tcPr>
            <w:tcW w:w="4536" w:type="dxa"/>
            <w:tcBorders/>
          </w:tcPr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4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Pengenalan pada teks surat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32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Mengamati surat resmi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32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ncari referensi surat resmi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Bhs. Inggris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47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Hobbies, preference, adverb of frequency , personal pronoun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Speaking practice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3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Segiempat dan segitiga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33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Menentukan penyelesaian terkait keliling dan luas segiempat dan segitiga </w:t>
            </w:r>
          </w:p>
        </w:tc>
        <w:tc>
          <w:tcPr>
            <w:tcW w:w="4536" w:type="dxa"/>
            <w:tcBorders/>
          </w:tcPr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IPA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4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Klasifikasi makhluk hidup </w:t>
            </w:r>
          </w:p>
          <w:p>
            <w:pPr>
              <w:pStyle w:val="style179"/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34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Mengklasifikasi makhluk hidup 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spacing w:before="60" w:after="0"/>
              <w:ind w:left="403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IPS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5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Kebudayaan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49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Mengidentifikasi kebudayaan di indonesia</w:t>
            </w:r>
          </w:p>
        </w:tc>
        <w:tc>
          <w:tcPr>
            <w:tcW w:w="4536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446" w:hRule="atLeast"/>
        </w:trPr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22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Bab </w:t>
            </w:r>
            <w:r>
              <w:rPr>
                <w:rFonts w:ascii="Times New Roman" w:cs="Times New Roman" w:hAnsi="Times New Roman"/>
                <w:sz w:val="24"/>
                <w:szCs w:val="24"/>
                <w:lang w:val="id-ID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Menyanyi solo</w:t>
            </w:r>
          </w:p>
          <w:p>
            <w:pPr>
              <w:pStyle w:val="style179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/>
          </w:tcPr>
          <w:p>
            <w:pPr>
              <w:pStyle w:val="style179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  <w:bookmarkStart w:id="0" w:name="_GoBack"/>
          <w:bookmarkEnd w:id="0"/>
        </w:tc>
        <w:tc>
          <w:tcPr>
            <w:tcW w:w="4536" w:type="dxa"/>
            <w:tcBorders/>
          </w:tcPr>
          <w:p>
            <w:pPr>
              <w:pStyle w:val="style179"/>
              <w:spacing w:before="240" w:after="0"/>
              <w:ind w:left="403" w:hanging="26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Projek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Membawa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angka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Lagu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5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ekor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burung</w:t>
            </w:r>
          </w:p>
          <w:p>
            <w:pPr>
              <w:pStyle w:val="style179"/>
              <w:spacing w:before="240" w:after="0"/>
              <w:ind w:left="403" w:hanging="26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angka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lirik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</w:p>
          <w:p>
            <w:pPr>
              <w:pStyle w:val="style179"/>
              <w:spacing w:before="240" w:after="0"/>
              <w:ind w:left="403" w:hanging="26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2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angka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lirik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5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ekor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burung</w:t>
            </w:r>
          </w:p>
          <w:p>
            <w:pPr>
              <w:pStyle w:val="style179"/>
              <w:spacing w:before="240" w:after="0"/>
              <w:ind w:left="403" w:hanging="26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3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recorder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</w:p>
          <w:p>
            <w:pPr>
              <w:pStyle w:val="style179"/>
              <w:spacing w:before="240" w:after="0"/>
              <w:ind w:left="403" w:hanging="26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4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recorder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5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eko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burung</w:t>
            </w:r>
          </w:p>
          <w:p>
            <w:pPr>
              <w:pStyle w:val="style0"/>
              <w:spacing w:before="240" w:after="0"/>
              <w:ind w:left="133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id-ID"/>
              </w:rPr>
              <w:br/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NB.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Mengumpulkan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video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2</w:t>
            </w:r>
          </w:p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Membawa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Recorder</w:t>
            </w:r>
          </w:p>
        </w:tc>
      </w:tr>
      <w:tr>
        <w:tblPrEx/>
        <w:trPr>
          <w:trHeight w:val="1364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PJOK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41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Permainan bola besar (Teknik dasar shooting bola basket) 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41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Mempraktikkan teknik shooting bola basket</w:t>
            </w:r>
          </w:p>
          <w:p>
            <w:pPr>
              <w:pStyle w:val="style0"/>
              <w:spacing w:before="60" w:after="0"/>
              <w:ind w:right="749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Jaringan komputer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spacing w:before="60" w:after="0"/>
              <w:ind w:left="403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>
          <w:trHeight w:val="1269" w:hRule="atLeast"/>
        </w:trPr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Bhs. Jawa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8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Menulis aksara jawa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37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Mengamati tulisan aksara jawa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37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Mencari referansi tentang aksara jawa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spacing w:before="60" w:after="0"/>
              <w:ind w:left="403" w:hanging="86"/>
              <w:jc w:val="left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Kata ganti milik (ism dhomir)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55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Memahami arah mata angin dalam Bhs.Arab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56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Tes percakapan Bhs Arab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Literasi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52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Literasi vidio ibnu sina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spacing w:before="60" w:after="0"/>
              <w:ind w:left="797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spacing w:before="60" w:after="0"/>
              <w:ind w:left="79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Minion Pro">
    <w:altName w:val="Minion Pro"/>
    <w:panose1 w:val="00000000000000000000"/>
    <w:charset w:val="00"/>
    <w:family w:val="roman"/>
    <w:pitch w:val="variable"/>
    <w:sig w:usb0="60000287" w:usb1="00000001" w:usb2="00000000" w:usb3="00000000" w:csb0="0000019F" w:csb1="00000000"/>
  </w:font>
  <w:font w:name="Aparajita">
    <w:altName w:val="Aparajita"/>
    <w:panose1 w:val="000000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Aparajita" w:cs="Aparajita" w:hAnsi="Aparajita"/>
        <w:sz w:val="36"/>
        <w:szCs w:val="36"/>
      </w:rPr>
    </w:pPr>
    <w:r>
      <w:rPr>
        <w:noProof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19125" cy="61912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cs="Aparajita" w:hAnsi="Aparajita"/>
        <w:sz w:val="36"/>
        <w:szCs w:val="36"/>
      </w:rPr>
      <w:t xml:space="preserve">                SMPIT AT-TAQWA</w:t>
    </w:r>
  </w:p>
  <w:p>
    <w:pPr>
      <w:pStyle w:val="style31"/>
      <w:tabs>
        <w:tab w:val="left" w:leader="none" w:pos="1134"/>
      </w:tabs>
      <w:rPr>
        <w:i/>
      </w:rPr>
    </w:pPr>
    <w:r>
      <w:tab/>
    </w:r>
    <w:r>
      <w:rPr>
        <w:i/>
      </w:rPr>
      <w:t>Beraqidah, Berakhlaq, Berprestasi</w:t>
    </w:r>
  </w:p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cmpd="sng" cap="flat" w="2857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1AED79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74241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9C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90277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D6A9D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820AB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C2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2EE4B4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8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1B615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0EA6E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75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2E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F2024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C48273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61064D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39E6B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D70C3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AC0EB3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1E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8CAA6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57656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3DE07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539AD4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B63E1E9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1D3E48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D45EA3E2"/>
    <w:lvl w:ilvl="0" w:tplc="3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F0C70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259061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119E28F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0616FC9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678A7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D3F274E4"/>
    <w:lvl w:ilvl="0" w:tplc="3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1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1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1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19BEFC5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73C27AA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2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8">
    <w:nsid w:val="0000003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9"/>
  </w:num>
  <w:num w:numId="4">
    <w:abstractNumId w:val="3"/>
  </w:num>
  <w:num w:numId="5">
    <w:abstractNumId w:val="20"/>
  </w:num>
  <w:num w:numId="6">
    <w:abstractNumId w:val="12"/>
  </w:num>
  <w:num w:numId="7">
    <w:abstractNumId w:val="0"/>
  </w:num>
  <w:num w:numId="8">
    <w:abstractNumId w:val="2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6"/>
  </w:num>
  <w:num w:numId="17">
    <w:abstractNumId w:val="2"/>
  </w:num>
  <w:num w:numId="18">
    <w:abstractNumId w:val="18"/>
  </w:num>
  <w:num w:numId="19">
    <w:abstractNumId w:val="39"/>
  </w:num>
  <w:num w:numId="20">
    <w:abstractNumId w:val="39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  <w:num w:numId="25">
    <w:abstractNumId w:val="39"/>
  </w:num>
  <w:num w:numId="26">
    <w:abstractNumId w:val="17"/>
  </w:num>
  <w:num w:numId="27">
    <w:abstractNumId w:val="39"/>
  </w:num>
  <w:num w:numId="28">
    <w:abstractNumId w:val="22"/>
  </w:num>
  <w:num w:numId="29">
    <w:abstractNumId w:val="39"/>
  </w:num>
  <w:num w:numId="30">
    <w:abstractNumId w:val="10"/>
  </w:num>
  <w:num w:numId="31">
    <w:abstractNumId w:val="30"/>
  </w:num>
  <w:num w:numId="32">
    <w:abstractNumId w:val="35"/>
  </w:num>
  <w:num w:numId="33">
    <w:abstractNumId w:val="25"/>
  </w:num>
  <w:num w:numId="34">
    <w:abstractNumId w:val="26"/>
  </w:num>
  <w:num w:numId="35">
    <w:abstractNumId w:val="29"/>
  </w:num>
  <w:num w:numId="36">
    <w:abstractNumId w:val="31"/>
  </w:num>
  <w:num w:numId="37">
    <w:abstractNumId w:val="38"/>
  </w:num>
  <w:num w:numId="38">
    <w:abstractNumId w:val="34"/>
  </w:num>
  <w:num w:numId="39">
    <w:abstractNumId w:val="37"/>
  </w:num>
  <w:num w:numId="40">
    <w:abstractNumId w:val="27"/>
  </w:num>
  <w:num w:numId="41">
    <w:abstractNumId w:val="28"/>
  </w:num>
  <w:num w:numId="42">
    <w:abstractNumId w:val="23"/>
  </w:num>
  <w:num w:numId="43">
    <w:abstractNumId w:val="36"/>
  </w:num>
  <w:num w:numId="44">
    <w:abstractNumId w:val="17"/>
  </w:num>
  <w:num w:numId="45">
    <w:abstractNumId w:val="17"/>
  </w:num>
  <w:num w:numId="46">
    <w:abstractNumId w:val="24"/>
  </w:num>
  <w:num w:numId="47">
    <w:abstractNumId w:val="32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45"/>
  </w:num>
  <w:num w:numId="54">
    <w:abstractNumId w:val="46"/>
  </w:num>
  <w:num w:numId="55">
    <w:abstractNumId w:val="47"/>
  </w:num>
  <w:num w:numId="56">
    <w:abstractNumId w:val="4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link w:val="style4100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29e8272-5c53-4cec-a619-ee93945e44f2"/>
    <w:basedOn w:val="style65"/>
    <w:next w:val="style4097"/>
    <w:link w:val="style31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4de8dbf2-ad12-4e0e-ae84-42d2ee0839d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List Paragraph Char"/>
    <w:next w:val="style4100"/>
    <w:link w:val="style179"/>
    <w:uiPriority w:val="34"/>
    <w:rPr>
      <w:sz w:val="22"/>
      <w:szCs w:val="22"/>
    </w:rPr>
  </w:style>
  <w:style w:type="paragraph" w:styleId="style157">
    <w:name w:val="No Spacing"/>
    <w:next w:val="style157"/>
    <w:qFormat/>
    <w:uiPriority w:val="1"/>
    <w:pPr/>
    <w:rPr>
      <w:rFonts w:eastAsia="SimSun"/>
      <w:sz w:val="22"/>
      <w:szCs w:val="22"/>
      <w:lang w:eastAsia="id-ID"/>
    </w:rPr>
  </w:style>
  <w:style w:type="paragraph" w:customStyle="1" w:styleId="style4101">
    <w:name w:val="Pa11"/>
    <w:basedOn w:val="style0"/>
    <w:next w:val="style0"/>
    <w:uiPriority w:val="99"/>
    <w:pPr>
      <w:autoSpaceDE w:val="false"/>
      <w:autoSpaceDN w:val="false"/>
      <w:adjustRightInd w:val="false"/>
      <w:spacing w:after="0" w:lineRule="atLeast" w:line="221"/>
    </w:pPr>
    <w:rPr>
      <w:rFonts w:ascii="Minion Pro" w:eastAsia="Calibri" w:hAnsi="Minion Pro"/>
      <w:sz w:val="24"/>
      <w:szCs w:val="24"/>
    </w:rPr>
  </w:style>
  <w:style w:type="character" w:styleId="style85">
    <w:name w:val="Hyperlink"/>
    <w:next w:val="style85"/>
    <w:uiPriority w:val="99"/>
    <w:rPr>
      <w:color w:val="0563c1"/>
      <w:u w:val="single"/>
    </w:rPr>
  </w:style>
  <w:style w:type="character" w:customStyle="1" w:styleId="style4102">
    <w:name w:val="Unresolved Mention1"/>
    <w:basedOn w:val="style65"/>
    <w:next w:val="style4102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Words>234</Words>
  <Pages>2</Pages>
  <Characters>1313</Characters>
  <Application>WPS Office</Application>
  <DocSecurity>0</DocSecurity>
  <Paragraphs>111</Paragraphs>
  <ScaleCrop>false</ScaleCrop>
  <LinksUpToDate>false</LinksUpToDate>
  <CharactersWithSpaces>1504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2022-12-31T23:47:33Z</dcterms:created>
  <dc:creator>windows</dc:creator>
  <lastModifiedBy>SM-G998B</lastModifiedBy>
  <lastPrinted>2020-02-28T06:11:00Z</lastPrinted>
  <dcterms:modified xsi:type="dcterms:W3CDTF">2023-02-03T08:35:48Z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b24c1a844f3c4c6fbb5fa4534e68eeb1</vt:lpwstr>
  </property>
</Properties>
</file>